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588" w:rsidRPr="00FE2588" w:rsidRDefault="00FE2588" w:rsidP="00FE2588">
      <w:pPr>
        <w:pBdr>
          <w:bottom w:val="single" w:sz="6" w:space="8" w:color="CCCCCC"/>
        </w:pBd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tr-TR"/>
        </w:rPr>
      </w:pPr>
      <w:r w:rsidRPr="00FE2588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tr-TR"/>
        </w:rPr>
        <w:t>Tıbbi Tanı Kitlerinin İthaline İlişkin Tebliğ (İthalat: 2022/19) (31.12.2021 t. 31706 s. 3.mük R.G.)</w:t>
      </w:r>
    </w:p>
    <w:p w:rsidR="00FE2588" w:rsidRPr="00FE2588" w:rsidRDefault="00FE2588" w:rsidP="00FE25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FE2588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Ticaret Bakanlığından:</w:t>
      </w:r>
      <w:r w:rsidRPr="00FE2588">
        <w:rPr>
          <w:rFonts w:ascii="Arial" w:eastAsia="Times New Roman" w:hAnsi="Arial" w:cs="Arial"/>
          <w:color w:val="FF0000"/>
          <w:sz w:val="21"/>
          <w:szCs w:val="21"/>
          <w:lang w:eastAsia="tr-TR"/>
        </w:rPr>
        <w:br/>
      </w:r>
      <w:r w:rsidRPr="00FE2588">
        <w:rPr>
          <w:rFonts w:ascii="Arial" w:eastAsia="Times New Roman" w:hAnsi="Arial" w:cs="Arial"/>
          <w:color w:val="FF0000"/>
          <w:sz w:val="21"/>
          <w:szCs w:val="21"/>
          <w:lang w:eastAsia="tr-TR"/>
        </w:rPr>
        <w:br/>
        <w:t>Amaç ve kapsam</w:t>
      </w:r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FE2588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MADDE 1 –</w:t>
      </w:r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(1) Bu Tebliğin amacı, 3 üncü maddede yer alan tıbbi tanı kitlerinin ithalatının düzenlemesidir.</w:t>
      </w:r>
    </w:p>
    <w:p w:rsidR="00FE2588" w:rsidRPr="00FE2588" w:rsidRDefault="00FE2588" w:rsidP="00FE25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FE2588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Dayanak</w:t>
      </w:r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FE2588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MADDE 2 –</w:t>
      </w:r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(1) Bu Tebliğ, 1 sayılı Cumhurbaşkanlığı Teşkilatı Hakkında Cumhurbaşkanlığı Kararnamesinin </w:t>
      </w:r>
      <w:hyperlink r:id="rId4" w:anchor="M445" w:history="1">
        <w:r w:rsidRPr="00FE2588">
          <w:rPr>
            <w:rFonts w:ascii="Arial" w:eastAsia="Times New Roman" w:hAnsi="Arial" w:cs="Arial"/>
            <w:color w:val="000080"/>
            <w:sz w:val="21"/>
            <w:szCs w:val="21"/>
            <w:u w:val="single"/>
            <w:lang w:eastAsia="tr-TR"/>
          </w:rPr>
          <w:t>445 inci maddesi </w:t>
        </w:r>
      </w:hyperlink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ile </w:t>
      </w:r>
      <w:proofErr w:type="gramStart"/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31/12/2020</w:t>
      </w:r>
      <w:proofErr w:type="gramEnd"/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tarihli ve </w:t>
      </w:r>
      <w:hyperlink r:id="rId5" w:history="1">
        <w:r w:rsidRPr="00FE2588">
          <w:rPr>
            <w:rFonts w:ascii="Arial" w:eastAsia="Times New Roman" w:hAnsi="Arial" w:cs="Arial"/>
            <w:color w:val="000080"/>
            <w:sz w:val="21"/>
            <w:szCs w:val="21"/>
            <w:u w:val="single"/>
            <w:lang w:eastAsia="tr-TR"/>
          </w:rPr>
          <w:t>3350 sayılı</w:t>
        </w:r>
      </w:hyperlink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Cumhurbaşkanı Kararı ile yürürlüğe konulan İthalat Rejimi Kararına dayanılarak hazırlanmıştır.</w:t>
      </w:r>
    </w:p>
    <w:p w:rsidR="00FE2588" w:rsidRPr="00FE2588" w:rsidRDefault="00FE2588" w:rsidP="00FE25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proofErr w:type="gramStart"/>
      <w:r w:rsidRPr="00FE2588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Türkiye İlaç ve Tıbbi Cihaz Kurumunun Uygunluk Yazısına tabi eşya</w:t>
      </w:r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FE2588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MADDE 3 – </w:t>
      </w:r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(1) Aşağıda gümrük tarife pozisyonları (GTP) ve tanımları belirtilen eşyanın insanlar için kullanılanlarında; Serbest Dolaşıma Giriş Rejimi veya Geçici İthalat Rejimine ilişkin gümrük beyannamelerinin tescilinde; gümrük idarelerince, Türkiye İlaç ve Tıbbi Cihaz Kurumunun fiziksel veya elektronik ortamda düzenleyeceği Uygunluk Yazısı aranır.</w:t>
      </w:r>
      <w:proofErr w:type="gramEnd"/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7"/>
        <w:gridCol w:w="2513"/>
      </w:tblGrid>
      <w:tr w:rsidR="00FE2588" w:rsidRPr="00FE2588" w:rsidTr="00FE2588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588" w:rsidRPr="00FE2588" w:rsidRDefault="00FE2588" w:rsidP="00FE258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FE258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GTP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588" w:rsidRPr="00FE2588" w:rsidRDefault="00FE2588" w:rsidP="00FE258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FE258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Eşyanın Tanımı</w:t>
            </w:r>
          </w:p>
        </w:tc>
      </w:tr>
      <w:tr w:rsidR="00FE2588" w:rsidRPr="00FE2588" w:rsidTr="00FE2588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588" w:rsidRPr="00FE2588" w:rsidRDefault="00FE2588" w:rsidP="00FE258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FE258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38.22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588" w:rsidRPr="00FE2588" w:rsidRDefault="00FE2588" w:rsidP="00FE258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FE258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Bir mesnet üzerinde bulunan laboratuvarlarda veya teşhiste kullanılan reaktifler, bir mesnet üzerinde ve kit şeklinde olsun olmasın laboratuvarlarda veya teşhiste kullanılan müstahzar reaktifler (30.06 pozisyonunda yer alanlar hariç); standart (referans) maddeleri</w:t>
            </w:r>
          </w:p>
        </w:tc>
      </w:tr>
      <w:tr w:rsidR="00FE2588" w:rsidRPr="00FE2588" w:rsidTr="00FE2588"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588" w:rsidRPr="00FE2588" w:rsidRDefault="00FE2588" w:rsidP="00FE258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FE258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3002.15.00.00.00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2588" w:rsidRPr="00FE2588" w:rsidRDefault="00FE2588" w:rsidP="00FE258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proofErr w:type="spellStart"/>
            <w:r w:rsidRPr="00FE258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Dozlandırılmış</w:t>
            </w:r>
            <w:proofErr w:type="spellEnd"/>
            <w:r w:rsidRPr="00FE258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veya perakende satışa uygun şekilde ambalajlanmış/hazırlanmış bağışıklık ürünleri</w:t>
            </w:r>
          </w:p>
        </w:tc>
      </w:tr>
    </w:tbl>
    <w:p w:rsidR="00FE2588" w:rsidRPr="00FE2588" w:rsidRDefault="00FE2588" w:rsidP="00FE25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(2) Bu Tebliğ kapsamında yer alan tıbbi tanı kitlerinin Sağlık Bakanlığı tarafından yetkilendirilen firmalarca ithalatının gerçekleştirilmesi durumunda uygunluk yazısı aranmaz.</w:t>
      </w:r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  <w:t>(3) Uygunluk yazısı aranan durumlarda bu yazı alındıktan sonra, uygunluk yazısı aranmayan durumlarda ise doğrudan Tıbbi Cihazların İthalat Denetimi Tebliği (Ürün Güvenliği ve Denetimi: </w:t>
      </w:r>
      <w:hyperlink r:id="rId6" w:history="1">
        <w:r w:rsidRPr="00FE2588">
          <w:rPr>
            <w:rFonts w:ascii="Arial" w:eastAsia="Times New Roman" w:hAnsi="Arial" w:cs="Arial"/>
            <w:color w:val="000080"/>
            <w:sz w:val="21"/>
            <w:szCs w:val="21"/>
            <w:u w:val="single"/>
            <w:lang w:eastAsia="tr-TR"/>
          </w:rPr>
          <w:t>2022/16</w:t>
        </w:r>
      </w:hyperlink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) kapsamında başvuru yapılır.</w:t>
      </w:r>
    </w:p>
    <w:p w:rsidR="00FE2588" w:rsidRPr="00FE2588" w:rsidRDefault="00FE2588" w:rsidP="00FE25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FE2588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Yürürlükten kaldırılan tebliğ</w:t>
      </w:r>
      <w:r w:rsidRPr="00FE2588">
        <w:rPr>
          <w:rFonts w:ascii="Arial" w:eastAsia="Times New Roman" w:hAnsi="Arial" w:cs="Arial"/>
          <w:color w:val="FF0000"/>
          <w:sz w:val="21"/>
          <w:szCs w:val="21"/>
          <w:lang w:eastAsia="tr-TR"/>
        </w:rPr>
        <w:br/>
      </w:r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FE2588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MADDE 4 – </w:t>
      </w:r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(1) </w:t>
      </w:r>
      <w:proofErr w:type="gramStart"/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31/12/2020</w:t>
      </w:r>
      <w:proofErr w:type="gramEnd"/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tarihli ve 31351 üçüncü mükerrer sayılı Resmî </w:t>
      </w:r>
      <w:proofErr w:type="spellStart"/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Gazete’de</w:t>
      </w:r>
      <w:proofErr w:type="spellEnd"/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yayımlanan </w:t>
      </w:r>
      <w:hyperlink r:id="rId7" w:history="1">
        <w:r w:rsidRPr="00FE2588">
          <w:rPr>
            <w:rFonts w:ascii="Arial" w:eastAsia="Times New Roman" w:hAnsi="Arial" w:cs="Arial"/>
            <w:color w:val="000080"/>
            <w:sz w:val="21"/>
            <w:szCs w:val="21"/>
            <w:u w:val="single"/>
            <w:lang w:eastAsia="tr-TR"/>
          </w:rPr>
          <w:t>Tıbbi Tanı Kitlerinin İthaline İlişkin Tebliğ (İthalat: 2021/19)</w:t>
        </w:r>
      </w:hyperlink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yürürlükten kaldırılmıştır.</w:t>
      </w:r>
    </w:p>
    <w:p w:rsidR="00FE2588" w:rsidRPr="00FE2588" w:rsidRDefault="00FE2588" w:rsidP="00FE25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FE2588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Atıflar</w:t>
      </w:r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FE2588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MADDE 5 – </w:t>
      </w:r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(1) </w:t>
      </w:r>
      <w:proofErr w:type="gramStart"/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2/4/2020</w:t>
      </w:r>
      <w:proofErr w:type="gramEnd"/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tarihli ve 31087 sayılı Resmî </w:t>
      </w:r>
      <w:proofErr w:type="spellStart"/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Gazete’de</w:t>
      </w:r>
      <w:proofErr w:type="spellEnd"/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yayımlanan mülga Tıbbi Tanı Kitlerinin İthaline İlişkin Tebliğ (İthalat: 2020/19) ile 31/12/2020 tarihli ve 31351 üçüncü mükerrer </w:t>
      </w:r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lastRenderedPageBreak/>
        <w:t xml:space="preserve">sayılı Resmî </w:t>
      </w:r>
      <w:proofErr w:type="spellStart"/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Gazete’de</w:t>
      </w:r>
      <w:proofErr w:type="spellEnd"/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yayımlanan Tıbbi Tanı Kitlerinin İthaline İlişkin Tebliğ (İthalat: 2021/19)’e yapılan atıflar bu Tebliğe yapılmış sayılır.</w:t>
      </w:r>
    </w:p>
    <w:p w:rsidR="00FE2588" w:rsidRPr="00FE2588" w:rsidRDefault="00FE2588" w:rsidP="00FE25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FE2588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Yürürlük</w:t>
      </w:r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FE2588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MADDE 6 –</w:t>
      </w:r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 (1) Bu Tebliğ </w:t>
      </w:r>
      <w:proofErr w:type="gramStart"/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1/1/2022</w:t>
      </w:r>
      <w:proofErr w:type="gramEnd"/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tarihinde yürürlüğe girer.</w:t>
      </w:r>
    </w:p>
    <w:p w:rsidR="00FE2588" w:rsidRPr="00FE2588" w:rsidRDefault="00FE2588" w:rsidP="00FE25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FE2588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Yürütme</w:t>
      </w:r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FE2588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MADDE 7 –</w:t>
      </w:r>
      <w:r w:rsidRPr="00FE258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(1) Bu Tebliğ hükümlerini Ticaret Bakanı yürütür.</w:t>
      </w:r>
    </w:p>
    <w:p w:rsidR="00E31457" w:rsidRDefault="00E31457">
      <w:bookmarkStart w:id="0" w:name="_GoBack"/>
      <w:bookmarkEnd w:id="0"/>
    </w:p>
    <w:sectPr w:rsidR="00E31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F1"/>
    <w:rsid w:val="00C876F1"/>
    <w:rsid w:val="00E31457"/>
    <w:rsid w:val="00FE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AFA0A-217A-423A-9521-4E61DD38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E2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E258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E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E25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evzuat.net/ithalat/2021/ithalat202119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vzuat.net/stand/2022/tbl202216.aspx" TargetMode="External"/><Relationship Id="rId5" Type="http://schemas.openxmlformats.org/officeDocument/2006/relationships/hyperlink" Target="https://www.mevzuat.net/ithalat/2021/2021_rejim.aspx" TargetMode="External"/><Relationship Id="rId4" Type="http://schemas.openxmlformats.org/officeDocument/2006/relationships/hyperlink" Target="https://www.mevzuat.net/gumruk/kanunlar/ckarar_2018_1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myth</dc:creator>
  <cp:keywords/>
  <dc:description/>
  <cp:lastModifiedBy>myth</cp:lastModifiedBy>
  <cp:revision>2</cp:revision>
  <dcterms:created xsi:type="dcterms:W3CDTF">2022-08-15T07:28:00Z</dcterms:created>
  <dcterms:modified xsi:type="dcterms:W3CDTF">2022-08-15T07:28:00Z</dcterms:modified>
</cp:coreProperties>
</file>